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3B246" w14:textId="70C27260" w:rsidR="00A415EE" w:rsidRPr="003A6F62" w:rsidRDefault="00A415EE" w:rsidP="00862F44">
      <w:pPr>
        <w:jc w:val="both"/>
        <w:rPr>
          <w:rFonts w:ascii="Arial Nova" w:hAnsi="Arial Nova"/>
        </w:rPr>
      </w:pPr>
      <w:bookmarkStart w:id="0" w:name="_Hlk55394050"/>
      <w:r w:rsidRPr="003A6F62">
        <w:rPr>
          <w:rFonts w:ascii="Arial Nova" w:hAnsi="Arial Nova"/>
        </w:rPr>
        <w:t>COMUNICATO STAMPA</w:t>
      </w:r>
    </w:p>
    <w:p w14:paraId="4A4B040A" w14:textId="77777777" w:rsidR="00A415EE" w:rsidRDefault="00A415EE" w:rsidP="00862F44">
      <w:pPr>
        <w:jc w:val="both"/>
        <w:rPr>
          <w:rFonts w:ascii="Arial Nova" w:hAnsi="Arial Nova"/>
          <w:b/>
          <w:bCs/>
        </w:rPr>
      </w:pPr>
    </w:p>
    <w:p w14:paraId="3AE6E0F4" w14:textId="2F0FDCEF" w:rsidR="00A415EE" w:rsidRPr="007A0201" w:rsidRDefault="00A415EE" w:rsidP="00862F44">
      <w:pPr>
        <w:jc w:val="both"/>
        <w:rPr>
          <w:rFonts w:ascii="Arial Nova" w:hAnsi="Arial Nova"/>
          <w:b/>
          <w:bCs/>
          <w:sz w:val="28"/>
          <w:szCs w:val="28"/>
        </w:rPr>
      </w:pPr>
      <w:bookmarkStart w:id="1" w:name="_Hlk55557294"/>
      <w:proofErr w:type="spellStart"/>
      <w:r w:rsidRPr="007A0201">
        <w:rPr>
          <w:rFonts w:ascii="Arial Nova" w:hAnsi="Arial Nova"/>
          <w:b/>
          <w:bCs/>
          <w:sz w:val="28"/>
          <w:szCs w:val="28"/>
        </w:rPr>
        <w:t>Supercard</w:t>
      </w:r>
      <w:proofErr w:type="spellEnd"/>
      <w:r w:rsidRPr="007A0201">
        <w:rPr>
          <w:rFonts w:ascii="Arial Nova" w:hAnsi="Arial Nova"/>
          <w:b/>
          <w:bCs/>
          <w:sz w:val="28"/>
          <w:szCs w:val="28"/>
        </w:rPr>
        <w:t xml:space="preserve"> </w:t>
      </w:r>
      <w:r>
        <w:rPr>
          <w:rFonts w:ascii="Arial Nova" w:hAnsi="Arial Nova"/>
          <w:b/>
          <w:bCs/>
          <w:sz w:val="28"/>
          <w:szCs w:val="28"/>
        </w:rPr>
        <w:t>C</w:t>
      </w:r>
      <w:r w:rsidRPr="007A0201">
        <w:rPr>
          <w:rFonts w:ascii="Arial Nova" w:hAnsi="Arial Nova"/>
          <w:b/>
          <w:bCs/>
          <w:sz w:val="28"/>
          <w:szCs w:val="28"/>
        </w:rPr>
        <w:t>ultura 2021: arte a dismisura</w:t>
      </w:r>
    </w:p>
    <w:p w14:paraId="4650CB01" w14:textId="77777777" w:rsidR="00A415EE" w:rsidRPr="00A441FE" w:rsidRDefault="00A415EE" w:rsidP="00862F44">
      <w:pPr>
        <w:jc w:val="both"/>
        <w:rPr>
          <w:rFonts w:ascii="Arial Nova" w:hAnsi="Arial Nova"/>
        </w:rPr>
      </w:pPr>
      <w:r w:rsidRPr="00A441FE">
        <w:rPr>
          <w:rFonts w:ascii="Arial Nova" w:hAnsi="Arial Nova"/>
        </w:rPr>
        <w:t xml:space="preserve">La card annuale dedicata ai cittadini di Mantova e provincia </w:t>
      </w:r>
    </w:p>
    <w:p w14:paraId="2488C174" w14:textId="77777777" w:rsidR="00A415EE" w:rsidRPr="00A441FE" w:rsidRDefault="00A415EE" w:rsidP="00862F44">
      <w:pPr>
        <w:jc w:val="both"/>
        <w:rPr>
          <w:rFonts w:ascii="Arial Nova" w:hAnsi="Arial Nova"/>
        </w:rPr>
      </w:pPr>
      <w:r w:rsidRPr="00A441FE">
        <w:rPr>
          <w:rFonts w:ascii="Arial Nova" w:hAnsi="Arial Nova"/>
        </w:rPr>
        <w:t>per accedere liberamente, con 1 euro al mese,</w:t>
      </w:r>
    </w:p>
    <w:p w14:paraId="2D723BAF" w14:textId="073132DF" w:rsidR="00A415EE" w:rsidRPr="00A441FE" w:rsidRDefault="00A415EE" w:rsidP="00862F44">
      <w:pPr>
        <w:jc w:val="both"/>
        <w:rPr>
          <w:rFonts w:ascii="Arial Nova" w:hAnsi="Arial Nova"/>
        </w:rPr>
      </w:pPr>
      <w:r w:rsidRPr="00A441FE">
        <w:rPr>
          <w:rFonts w:ascii="Arial Nova" w:hAnsi="Arial Nova"/>
        </w:rPr>
        <w:t xml:space="preserve">ai musei </w:t>
      </w:r>
      <w:r w:rsidR="008D28F5">
        <w:rPr>
          <w:rFonts w:ascii="Arial Nova" w:hAnsi="Arial Nova"/>
        </w:rPr>
        <w:t xml:space="preserve">di </w:t>
      </w:r>
      <w:r w:rsidRPr="00A441FE">
        <w:rPr>
          <w:rFonts w:ascii="Arial Nova" w:hAnsi="Arial Nova"/>
        </w:rPr>
        <w:t xml:space="preserve">Palazzo Te, Palazzo e Tempio di San Sebastiano, Palazzo d’Arco. </w:t>
      </w:r>
      <w:bookmarkEnd w:id="0"/>
      <w:bookmarkEnd w:id="1"/>
    </w:p>
    <w:p w14:paraId="1268796D" w14:textId="77777777" w:rsidR="00A415EE" w:rsidRDefault="00A415EE" w:rsidP="00862F44">
      <w:pPr>
        <w:jc w:val="both"/>
      </w:pPr>
    </w:p>
    <w:p w14:paraId="4D06FDB3" w14:textId="77777777" w:rsidR="00A415EE" w:rsidRPr="003A6F62" w:rsidRDefault="00A415EE" w:rsidP="00862F44">
      <w:pPr>
        <w:jc w:val="both"/>
        <w:rPr>
          <w:rFonts w:ascii="Arial Nova" w:hAnsi="Arial Nova"/>
          <w:sz w:val="22"/>
          <w:szCs w:val="22"/>
        </w:rPr>
      </w:pPr>
      <w:r w:rsidRPr="003A6F62">
        <w:rPr>
          <w:rFonts w:ascii="Arial Nova" w:hAnsi="Arial Nova"/>
          <w:sz w:val="22"/>
          <w:szCs w:val="22"/>
        </w:rPr>
        <w:t xml:space="preserve">Dopo l’esperienza positiva della </w:t>
      </w:r>
      <w:proofErr w:type="spellStart"/>
      <w:r w:rsidRPr="003A6F62">
        <w:rPr>
          <w:rFonts w:ascii="Arial Nova" w:hAnsi="Arial Nova"/>
          <w:sz w:val="22"/>
          <w:szCs w:val="22"/>
        </w:rPr>
        <w:t>Supercard</w:t>
      </w:r>
      <w:proofErr w:type="spellEnd"/>
      <w:r w:rsidRPr="003A6F62">
        <w:rPr>
          <w:rFonts w:ascii="Arial Nova" w:hAnsi="Arial Nova"/>
          <w:sz w:val="22"/>
          <w:szCs w:val="22"/>
        </w:rPr>
        <w:t xml:space="preserve"> Cultura proposta nel secondo semestre dello scorso anno, anche per il 2021 Fondazione Palazzo Te vuole riservare a tutti i cittadini di Mantova e provincia il diritto di poter fruire del proprio patrimonio artistico al costo simbolico di 1 euro al mese e di diventarne ambasciatori.</w:t>
      </w:r>
    </w:p>
    <w:p w14:paraId="203F9139" w14:textId="5B5067C5" w:rsidR="00A415EE" w:rsidRPr="003A6F62" w:rsidRDefault="00A415EE" w:rsidP="00862F44">
      <w:pPr>
        <w:jc w:val="both"/>
        <w:rPr>
          <w:rFonts w:ascii="Arial Nova" w:hAnsi="Arial Nova"/>
          <w:sz w:val="22"/>
          <w:szCs w:val="22"/>
        </w:rPr>
      </w:pPr>
      <w:r w:rsidRPr="003A6F62">
        <w:rPr>
          <w:rFonts w:ascii="Arial Nova" w:hAnsi="Arial Nova"/>
          <w:sz w:val="22"/>
          <w:szCs w:val="22"/>
        </w:rPr>
        <w:t xml:space="preserve">In questo periodo difficile e incerto, Fondazione Palazzo Te, con Comune di Mantova, Museo di Palazzo d’Arco e Fondazione Banca Agricola Mantovana, che ha contribuito alla realizzazione del progetto, intendono dare un segnale di presenza e allo stesso tempo di partecipazione per avvicinare ai musei la città e la provincia di Mantova. </w:t>
      </w:r>
    </w:p>
    <w:p w14:paraId="41B2FF57" w14:textId="77777777" w:rsidR="00A415EE" w:rsidRPr="003A6F62" w:rsidRDefault="00A415EE" w:rsidP="00862F44">
      <w:pPr>
        <w:jc w:val="both"/>
        <w:rPr>
          <w:rFonts w:ascii="Arial Nova" w:hAnsi="Arial Nova"/>
          <w:sz w:val="22"/>
          <w:szCs w:val="22"/>
        </w:rPr>
      </w:pPr>
    </w:p>
    <w:p w14:paraId="0AFA78F6" w14:textId="42BAE2F6" w:rsidR="00A415EE" w:rsidRPr="003A6F62" w:rsidRDefault="00A415EE" w:rsidP="00862F44">
      <w:pPr>
        <w:jc w:val="both"/>
        <w:rPr>
          <w:rFonts w:ascii="Arial Nova" w:hAnsi="Arial Nova"/>
          <w:sz w:val="22"/>
          <w:szCs w:val="22"/>
        </w:rPr>
      </w:pPr>
      <w:r w:rsidRPr="003A6F62">
        <w:rPr>
          <w:rFonts w:ascii="Arial Nova" w:hAnsi="Arial Nova"/>
          <w:sz w:val="22"/>
          <w:szCs w:val="22"/>
        </w:rPr>
        <w:t xml:space="preserve">Con </w:t>
      </w:r>
      <w:proofErr w:type="spellStart"/>
      <w:r w:rsidRPr="003A6F62">
        <w:rPr>
          <w:rFonts w:ascii="Arial Nova" w:hAnsi="Arial Nova"/>
          <w:sz w:val="22"/>
          <w:szCs w:val="22"/>
        </w:rPr>
        <w:t>Supercard</w:t>
      </w:r>
      <w:proofErr w:type="spellEnd"/>
      <w:r w:rsidRPr="003A6F62">
        <w:rPr>
          <w:rFonts w:ascii="Arial Nova" w:hAnsi="Arial Nova"/>
          <w:sz w:val="22"/>
          <w:szCs w:val="22"/>
        </w:rPr>
        <w:t xml:space="preserve"> Cultura 2021 si può accedere liberamente per un anno e ogni volta che si desidera ai musei </w:t>
      </w:r>
      <w:r w:rsidR="008D28F5">
        <w:rPr>
          <w:rFonts w:ascii="Arial Nova" w:hAnsi="Arial Nova"/>
          <w:sz w:val="22"/>
          <w:szCs w:val="22"/>
        </w:rPr>
        <w:t xml:space="preserve">di </w:t>
      </w:r>
      <w:r w:rsidRPr="003A6F62">
        <w:rPr>
          <w:rFonts w:ascii="Arial Nova" w:hAnsi="Arial Nova"/>
          <w:sz w:val="22"/>
          <w:szCs w:val="22"/>
        </w:rPr>
        <w:t>Palazzo Te, Palazzo e Tempio di San Sebastiano, Palazzo d’Arco, e alle mostre temporanee incluse nell’iniziativa. Oltre agli ingressi illimitati, la card include numerose agevolazioni, tra cui riduzioni e occasioni speciali per assistere a</w:t>
      </w:r>
      <w:r w:rsidR="00E13C75">
        <w:rPr>
          <w:rFonts w:ascii="Arial Nova" w:hAnsi="Arial Nova"/>
          <w:sz w:val="22"/>
          <w:szCs w:val="22"/>
        </w:rPr>
        <w:t xml:space="preserve">gli </w:t>
      </w:r>
      <w:r w:rsidRPr="003A6F62">
        <w:rPr>
          <w:rFonts w:ascii="Arial Nova" w:hAnsi="Arial Nova"/>
          <w:sz w:val="22"/>
          <w:szCs w:val="22"/>
        </w:rPr>
        <w:t>eventi artistico-culturali della città.</w:t>
      </w:r>
    </w:p>
    <w:p w14:paraId="1C688755" w14:textId="4C4B985D" w:rsidR="00A415EE" w:rsidRDefault="00A415EE" w:rsidP="00862F44">
      <w:pPr>
        <w:jc w:val="both"/>
        <w:rPr>
          <w:rFonts w:ascii="Arial Nova" w:hAnsi="Arial Nova"/>
          <w:sz w:val="22"/>
          <w:szCs w:val="22"/>
        </w:rPr>
      </w:pPr>
    </w:p>
    <w:p w14:paraId="1D8CE0BA" w14:textId="77777777" w:rsidR="00B93EF9" w:rsidRPr="00B93EF9" w:rsidRDefault="00B93EF9" w:rsidP="00B93EF9">
      <w:pPr>
        <w:pStyle w:val="Testonormale"/>
        <w:jc w:val="both"/>
        <w:rPr>
          <w:rFonts w:ascii="Arial Nova" w:hAnsi="Arial Nova"/>
        </w:rPr>
      </w:pPr>
      <w:r w:rsidRPr="00B93EF9">
        <w:rPr>
          <w:rFonts w:ascii="Arial Nova" w:hAnsi="Arial Nova"/>
        </w:rPr>
        <w:t xml:space="preserve">“Abbiamo accolto con entusiasmo la proposta di Fondazione Palazzo Te, insieme a San Sebastiano e Palazzo d’Arco, di rinnovare la </w:t>
      </w:r>
      <w:proofErr w:type="spellStart"/>
      <w:r w:rsidRPr="00B93EF9">
        <w:rPr>
          <w:rFonts w:ascii="Arial Nova" w:hAnsi="Arial Nova"/>
        </w:rPr>
        <w:t>Supercard</w:t>
      </w:r>
      <w:proofErr w:type="spellEnd"/>
      <w:r w:rsidRPr="00B93EF9">
        <w:rPr>
          <w:rFonts w:ascii="Arial Nova" w:hAnsi="Arial Nova"/>
        </w:rPr>
        <w:t xml:space="preserve"> Cultura rivolta ai cittadini della città e della provincia – dichiara il Sindaco di Mantova Mattia Palazzi – perché vogliamo che sempre più i mantovani possano accedere liberamente al patrimonio culturale della propria città ed esserne attivi promotori. Nel 2020 abbiamo fatto un importante patto con il mondo della cultura del nostro territorio, ora estendiamo questa alleanza a favore della cultura e delle arti offrendo questa opportunità ad ogni mantovano che ha a cuore la propria città”.</w:t>
      </w:r>
    </w:p>
    <w:p w14:paraId="08A2BCDB" w14:textId="77777777" w:rsidR="007B6013" w:rsidRPr="003A6F62" w:rsidRDefault="007B6013" w:rsidP="00862F44">
      <w:pPr>
        <w:jc w:val="both"/>
        <w:rPr>
          <w:rFonts w:ascii="Arial Nova" w:hAnsi="Arial Nova"/>
          <w:sz w:val="22"/>
          <w:szCs w:val="22"/>
        </w:rPr>
      </w:pPr>
    </w:p>
    <w:p w14:paraId="711C8159" w14:textId="56B9A43E" w:rsidR="00A415EE" w:rsidRPr="003A6F62" w:rsidRDefault="00A415EE" w:rsidP="00862F44">
      <w:pPr>
        <w:jc w:val="both"/>
        <w:rPr>
          <w:rFonts w:ascii="Arial Nova" w:hAnsi="Arial Nova"/>
          <w:sz w:val="22"/>
          <w:szCs w:val="22"/>
        </w:rPr>
      </w:pPr>
      <w:r w:rsidRPr="003A6F62">
        <w:rPr>
          <w:rFonts w:ascii="Arial Nova" w:hAnsi="Arial Nova"/>
          <w:sz w:val="22"/>
          <w:szCs w:val="22"/>
        </w:rPr>
        <w:t>“</w:t>
      </w:r>
      <w:proofErr w:type="spellStart"/>
      <w:r w:rsidRPr="003A6F62">
        <w:rPr>
          <w:rFonts w:ascii="Arial Nova" w:hAnsi="Arial Nova"/>
          <w:sz w:val="22"/>
          <w:szCs w:val="22"/>
        </w:rPr>
        <w:t>Supercard</w:t>
      </w:r>
      <w:proofErr w:type="spellEnd"/>
      <w:r w:rsidRPr="003A6F62">
        <w:rPr>
          <w:rFonts w:ascii="Arial Nova" w:hAnsi="Arial Nova"/>
          <w:sz w:val="22"/>
          <w:szCs w:val="22"/>
        </w:rPr>
        <w:t xml:space="preserve"> Cultura è un gesto di amicizia – </w:t>
      </w:r>
      <w:r w:rsidR="008D28F5">
        <w:rPr>
          <w:rFonts w:ascii="Arial Nova" w:hAnsi="Arial Nova"/>
          <w:sz w:val="22"/>
          <w:szCs w:val="22"/>
        </w:rPr>
        <w:t>racconta</w:t>
      </w:r>
      <w:r w:rsidRPr="003A6F62">
        <w:rPr>
          <w:rFonts w:ascii="Arial Nova" w:hAnsi="Arial Nova"/>
          <w:sz w:val="22"/>
          <w:szCs w:val="22"/>
        </w:rPr>
        <w:t xml:space="preserve"> Stefano Baia Curioni, direttore di Fondazione Palazzo Te –, un modo per dire che gli spazi culturali, Palazzo Te, Palazzo </w:t>
      </w:r>
      <w:r w:rsidR="008D28F5">
        <w:rPr>
          <w:rFonts w:ascii="Arial Nova" w:hAnsi="Arial Nova"/>
          <w:sz w:val="22"/>
          <w:szCs w:val="22"/>
        </w:rPr>
        <w:t>S</w:t>
      </w:r>
      <w:r w:rsidRPr="003A6F62">
        <w:rPr>
          <w:rFonts w:ascii="Arial Nova" w:hAnsi="Arial Nova"/>
          <w:sz w:val="22"/>
          <w:szCs w:val="22"/>
        </w:rPr>
        <w:t>an Sebastiano e Palazzo d’Arco hanno deciso assieme non solo di essere accessibili, ma anche di essere impegnati a prendersi cura delle persone. Non si tratta solo di un gesto simbolico, ma della proposta di un patto civile. Cultura, spazi creativi, storia, arte, possono diventare il modo del nostro quotidiano e la qualità di una società più forte, unita e libera”.</w:t>
      </w:r>
    </w:p>
    <w:p w14:paraId="6D9B1962" w14:textId="77777777" w:rsidR="00A415EE" w:rsidRPr="003A6F62" w:rsidRDefault="00A415EE" w:rsidP="00862F44">
      <w:pPr>
        <w:jc w:val="both"/>
        <w:rPr>
          <w:rFonts w:ascii="Arial Nova" w:hAnsi="Arial Nova"/>
          <w:sz w:val="22"/>
          <w:szCs w:val="22"/>
        </w:rPr>
      </w:pPr>
    </w:p>
    <w:p w14:paraId="7229ADB9" w14:textId="753D1448" w:rsidR="00A415EE" w:rsidRPr="003A6F62" w:rsidRDefault="00A415EE" w:rsidP="00862F44">
      <w:pPr>
        <w:jc w:val="both"/>
        <w:rPr>
          <w:rFonts w:ascii="Arial Nova" w:hAnsi="Arial Nova"/>
          <w:sz w:val="22"/>
          <w:szCs w:val="22"/>
        </w:rPr>
      </w:pPr>
      <w:r w:rsidRPr="003A6F62">
        <w:rPr>
          <w:rFonts w:ascii="Arial Nova" w:hAnsi="Arial Nova"/>
          <w:sz w:val="22"/>
          <w:szCs w:val="22"/>
        </w:rPr>
        <w:t>“Il 2021 si apre con rinnovata speranza – commenta Livio Giulio Volpi Ghirardini, presidente della Fondazione</w:t>
      </w:r>
      <w:r w:rsidR="005D4368">
        <w:rPr>
          <w:rFonts w:ascii="Arial Nova" w:hAnsi="Arial Nova"/>
          <w:sz w:val="22"/>
          <w:szCs w:val="22"/>
        </w:rPr>
        <w:t xml:space="preserve"> </w:t>
      </w:r>
      <w:r w:rsidRPr="003A6F62">
        <w:rPr>
          <w:rFonts w:ascii="Arial Nova" w:hAnsi="Arial Nova"/>
          <w:sz w:val="22"/>
          <w:szCs w:val="22"/>
        </w:rPr>
        <w:t xml:space="preserve">d’Arco –, così come deve accadere tutte le volte che si riprende un cammino particolarmente accidentato che si vuole lasciare alle spalle. Questo progetto corale afferma a più voci quanto la cultura sia necessaria e centrale nella formazione di ciascuno di noi. È con orgoglio, dunque, che la Fondazione d’Arco, che rappresento, partecipi e sostenga con la </w:t>
      </w:r>
      <w:proofErr w:type="spellStart"/>
      <w:r w:rsidRPr="003A6F62">
        <w:rPr>
          <w:rFonts w:ascii="Arial Nova" w:hAnsi="Arial Nova"/>
          <w:sz w:val="22"/>
          <w:szCs w:val="22"/>
        </w:rPr>
        <w:t>Supercard</w:t>
      </w:r>
      <w:proofErr w:type="spellEnd"/>
      <w:r w:rsidRPr="003A6F62">
        <w:rPr>
          <w:rFonts w:ascii="Arial Nova" w:hAnsi="Arial Nova"/>
          <w:sz w:val="22"/>
          <w:szCs w:val="22"/>
        </w:rPr>
        <w:t xml:space="preserve"> </w:t>
      </w:r>
      <w:r w:rsidR="008D28F5">
        <w:rPr>
          <w:rFonts w:ascii="Arial Nova" w:hAnsi="Arial Nova"/>
          <w:sz w:val="22"/>
          <w:szCs w:val="22"/>
        </w:rPr>
        <w:t xml:space="preserve">Cultura </w:t>
      </w:r>
      <w:r w:rsidRPr="003A6F62">
        <w:rPr>
          <w:rFonts w:ascii="Arial Nova" w:hAnsi="Arial Nova"/>
          <w:sz w:val="22"/>
          <w:szCs w:val="22"/>
        </w:rPr>
        <w:t xml:space="preserve">l’accesso al patrimonio pubblico e privato del territorio affinché la frequentazione museale dei cittadini mantovani diventi sempre più familiare”. </w:t>
      </w:r>
    </w:p>
    <w:p w14:paraId="7DE9A23C" w14:textId="77777777" w:rsidR="00A415EE" w:rsidRPr="003A6F62" w:rsidRDefault="00A415EE" w:rsidP="00862F44">
      <w:pPr>
        <w:jc w:val="both"/>
        <w:rPr>
          <w:rFonts w:ascii="Arial Nova" w:hAnsi="Arial Nova"/>
          <w:sz w:val="22"/>
          <w:szCs w:val="22"/>
        </w:rPr>
      </w:pPr>
    </w:p>
    <w:p w14:paraId="0701CEF0" w14:textId="4A0BA19D" w:rsidR="00A415EE" w:rsidRPr="003A6F62" w:rsidRDefault="00862F44" w:rsidP="00862F44">
      <w:pPr>
        <w:jc w:val="both"/>
        <w:rPr>
          <w:rFonts w:ascii="Arial Nova" w:hAnsi="Arial Nova"/>
          <w:sz w:val="22"/>
          <w:szCs w:val="22"/>
        </w:rPr>
      </w:pPr>
      <w:r>
        <w:rPr>
          <w:rFonts w:ascii="Arial Nova" w:hAnsi="Arial Nova"/>
          <w:sz w:val="22"/>
          <w:szCs w:val="22"/>
        </w:rPr>
        <w:t>“</w:t>
      </w:r>
      <w:r w:rsidRPr="00862F44">
        <w:rPr>
          <w:rFonts w:ascii="Arial Nova" w:hAnsi="Arial Nova"/>
          <w:sz w:val="22"/>
          <w:szCs w:val="22"/>
        </w:rPr>
        <w:t xml:space="preserve">Fin dall’esordio, Fondazione Banca Agricola Mantovana ha contribuito con convinzione alla realizzazione della </w:t>
      </w:r>
      <w:proofErr w:type="spellStart"/>
      <w:r w:rsidRPr="00862F44">
        <w:rPr>
          <w:rFonts w:ascii="Arial Nova" w:hAnsi="Arial Nova"/>
          <w:sz w:val="22"/>
          <w:szCs w:val="22"/>
        </w:rPr>
        <w:t>Supercard</w:t>
      </w:r>
      <w:proofErr w:type="spellEnd"/>
      <w:r w:rsidRPr="00862F44">
        <w:rPr>
          <w:rFonts w:ascii="Arial Nova" w:hAnsi="Arial Nova"/>
          <w:sz w:val="22"/>
          <w:szCs w:val="22"/>
        </w:rPr>
        <w:t xml:space="preserve"> Cultura che rappresenta uno strumento unico per avvicinare ancora di più i mantovani al grande patrimonio artistico della città.</w:t>
      </w:r>
      <w:r w:rsidR="00EA5310">
        <w:rPr>
          <w:rFonts w:ascii="Arial Nova" w:hAnsi="Arial Nova"/>
          <w:sz w:val="22"/>
          <w:szCs w:val="22"/>
        </w:rPr>
        <w:t xml:space="preserve"> </w:t>
      </w:r>
      <w:r w:rsidRPr="00862F44">
        <w:rPr>
          <w:rFonts w:ascii="Arial Nova" w:hAnsi="Arial Nova"/>
          <w:sz w:val="22"/>
          <w:szCs w:val="22"/>
        </w:rPr>
        <w:t xml:space="preserve">La </w:t>
      </w:r>
      <w:proofErr w:type="spellStart"/>
      <w:r w:rsidRPr="00862F44">
        <w:rPr>
          <w:rFonts w:ascii="Arial Nova" w:hAnsi="Arial Nova"/>
          <w:sz w:val="22"/>
          <w:szCs w:val="22"/>
        </w:rPr>
        <w:t>Supercard</w:t>
      </w:r>
      <w:proofErr w:type="spellEnd"/>
      <w:r w:rsidRPr="00862F44">
        <w:rPr>
          <w:rFonts w:ascii="Arial Nova" w:hAnsi="Arial Nova"/>
          <w:sz w:val="22"/>
          <w:szCs w:val="22"/>
        </w:rPr>
        <w:t xml:space="preserve"> Cultura – dichiara Fiorenza </w:t>
      </w:r>
      <w:proofErr w:type="spellStart"/>
      <w:r w:rsidRPr="00862F44">
        <w:rPr>
          <w:rFonts w:ascii="Arial Nova" w:hAnsi="Arial Nova"/>
          <w:sz w:val="22"/>
          <w:szCs w:val="22"/>
        </w:rPr>
        <w:lastRenderedPageBreak/>
        <w:t>Bacciocchini</w:t>
      </w:r>
      <w:proofErr w:type="spellEnd"/>
      <w:r w:rsidRPr="00862F44">
        <w:rPr>
          <w:rFonts w:ascii="Arial Nova" w:hAnsi="Arial Nova"/>
          <w:sz w:val="22"/>
          <w:szCs w:val="22"/>
        </w:rPr>
        <w:t xml:space="preserve"> Direttore della Fondazione </w:t>
      </w:r>
      <w:proofErr w:type="spellStart"/>
      <w:r w:rsidRPr="00862F44">
        <w:rPr>
          <w:rFonts w:ascii="Arial Nova" w:hAnsi="Arial Nova"/>
          <w:sz w:val="22"/>
          <w:szCs w:val="22"/>
        </w:rPr>
        <w:t>Bam</w:t>
      </w:r>
      <w:proofErr w:type="spellEnd"/>
      <w:r w:rsidRPr="00862F44">
        <w:rPr>
          <w:rFonts w:ascii="Arial Nova" w:hAnsi="Arial Nova"/>
          <w:sz w:val="22"/>
          <w:szCs w:val="22"/>
        </w:rPr>
        <w:t xml:space="preserve"> - offre ai cittadini di Mantova e provincia l’opportunità di vivere un'esperienza di visita più consapevole: ogni possessore potrà accedere a singole sale, soffermarsi su singole opere o ritornare più volte ai musei senza alcuna limitazione. Si viene a creare, dunque, un’occasione di visita, per così dire, lenta, personale ed intima.</w:t>
      </w:r>
      <w:r>
        <w:rPr>
          <w:rFonts w:ascii="Arial Nova" w:hAnsi="Arial Nova"/>
          <w:sz w:val="22"/>
          <w:szCs w:val="22"/>
        </w:rPr>
        <w:t>”</w:t>
      </w:r>
    </w:p>
    <w:p w14:paraId="6B6C7978" w14:textId="77777777" w:rsidR="00A415EE" w:rsidRPr="003A6F62" w:rsidRDefault="00A415EE" w:rsidP="00862F44">
      <w:pPr>
        <w:jc w:val="both"/>
        <w:rPr>
          <w:rFonts w:ascii="Arial Nova" w:hAnsi="Arial Nova"/>
          <w:sz w:val="22"/>
          <w:szCs w:val="22"/>
        </w:rPr>
      </w:pPr>
    </w:p>
    <w:p w14:paraId="3B7CD7D8" w14:textId="77777777" w:rsidR="00A415EE" w:rsidRPr="003A6F62" w:rsidRDefault="00A415EE" w:rsidP="00862F44">
      <w:pPr>
        <w:jc w:val="both"/>
        <w:rPr>
          <w:rFonts w:ascii="Arial Nova" w:hAnsi="Arial Nova"/>
          <w:sz w:val="22"/>
          <w:szCs w:val="22"/>
        </w:rPr>
      </w:pPr>
      <w:r w:rsidRPr="003A6F62">
        <w:rPr>
          <w:rFonts w:ascii="Arial Nova" w:hAnsi="Arial Nova"/>
          <w:sz w:val="22"/>
          <w:szCs w:val="22"/>
        </w:rPr>
        <w:t>La card personale è acquistabile online sul sito fondazionepalazzote.it dal 7 gennaio 2021 al costo 12 euro (ridotto studenti: 6 euro), è valida per 12 mesi dalla data di acquisto, è riservata ai residenti nel Comune e nella Provincia di Mantova.</w:t>
      </w:r>
    </w:p>
    <w:p w14:paraId="3F715EFF" w14:textId="77777777" w:rsidR="00A415EE" w:rsidRPr="003A6F62" w:rsidRDefault="00A415EE" w:rsidP="00862F44">
      <w:pPr>
        <w:jc w:val="both"/>
        <w:rPr>
          <w:rFonts w:ascii="Arial Nova" w:hAnsi="Arial Nova"/>
          <w:sz w:val="22"/>
          <w:szCs w:val="22"/>
        </w:rPr>
      </w:pPr>
    </w:p>
    <w:p w14:paraId="7B563B31" w14:textId="2879363A" w:rsidR="00A415EE" w:rsidRPr="003A6F62" w:rsidRDefault="00A415EE" w:rsidP="00862F44">
      <w:pPr>
        <w:jc w:val="both"/>
        <w:rPr>
          <w:rFonts w:ascii="Arial Nova" w:hAnsi="Arial Nova"/>
          <w:sz w:val="22"/>
          <w:szCs w:val="22"/>
        </w:rPr>
      </w:pPr>
      <w:r w:rsidRPr="003A6F62">
        <w:rPr>
          <w:rFonts w:ascii="Arial Nova" w:hAnsi="Arial Nova"/>
          <w:sz w:val="22"/>
          <w:szCs w:val="22"/>
        </w:rPr>
        <w:t xml:space="preserve">L’idea alla base dell’abbonamento, pensato come un vero e proprio passaporto per la cultura, è di qualificare la presenza e creare un gruppo sempre più largo di ambasciatori del patrimonio mantovano: gli stessi cittadini. Esito di una proficua sinergia tra Comune di Mantova, Fondazione Palazzo Te, Musei Civici e Fondazione Palazzo d’Arco, realizzata grazie al contributo di Fondazione Banca Agricola Mantovana, la </w:t>
      </w:r>
      <w:proofErr w:type="spellStart"/>
      <w:r w:rsidRPr="003A6F62">
        <w:rPr>
          <w:rFonts w:ascii="Arial Nova" w:hAnsi="Arial Nova"/>
          <w:sz w:val="22"/>
          <w:szCs w:val="22"/>
        </w:rPr>
        <w:t>Supercard</w:t>
      </w:r>
      <w:proofErr w:type="spellEnd"/>
      <w:r w:rsidRPr="003A6F62">
        <w:rPr>
          <w:rFonts w:ascii="Arial Nova" w:hAnsi="Arial Nova"/>
          <w:sz w:val="22"/>
          <w:szCs w:val="22"/>
        </w:rPr>
        <w:t xml:space="preserve"> Cultura rappresenta un’importante occasione per rafforzare ancor più il rapporto dei cittadini mantovani con i tesori artistici del patrimonio pubblico e privato del territorio, contribuendo al rilancio con azioni concrete.</w:t>
      </w:r>
    </w:p>
    <w:p w14:paraId="4D220A0A" w14:textId="77777777" w:rsidR="00A415EE" w:rsidRPr="003A6F62" w:rsidRDefault="00A415EE" w:rsidP="00862F44">
      <w:pPr>
        <w:jc w:val="both"/>
        <w:rPr>
          <w:rFonts w:ascii="Arial Nova" w:hAnsi="Arial Nova"/>
          <w:sz w:val="22"/>
          <w:szCs w:val="22"/>
        </w:rPr>
      </w:pPr>
    </w:p>
    <w:p w14:paraId="3629CFD8"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sz w:val="22"/>
          <w:szCs w:val="22"/>
        </w:rPr>
      </w:pPr>
      <w:proofErr w:type="spellStart"/>
      <w:r w:rsidRPr="003A6F62">
        <w:rPr>
          <w:rFonts w:ascii="Arial Nova" w:hAnsi="Arial Nova"/>
          <w:b/>
          <w:bCs/>
          <w:sz w:val="22"/>
          <w:szCs w:val="22"/>
        </w:rPr>
        <w:t>Supercard</w:t>
      </w:r>
      <w:proofErr w:type="spellEnd"/>
      <w:r w:rsidRPr="003A6F62">
        <w:rPr>
          <w:rFonts w:ascii="Arial Nova" w:hAnsi="Arial Nova"/>
          <w:b/>
          <w:bCs/>
          <w:sz w:val="22"/>
          <w:szCs w:val="22"/>
        </w:rPr>
        <w:t xml:space="preserve"> Cultura: arte a dismisura</w:t>
      </w:r>
    </w:p>
    <w:p w14:paraId="7D1773D9"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B0F0"/>
          <w:sz w:val="22"/>
          <w:szCs w:val="22"/>
        </w:rPr>
      </w:pPr>
    </w:p>
    <w:p w14:paraId="07C438A2"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sz w:val="22"/>
          <w:szCs w:val="22"/>
        </w:rPr>
      </w:pPr>
      <w:r w:rsidRPr="003A6F62">
        <w:rPr>
          <w:rFonts w:ascii="Arial Nova" w:hAnsi="Arial Nova"/>
          <w:b/>
          <w:bCs/>
          <w:sz w:val="22"/>
          <w:szCs w:val="22"/>
        </w:rPr>
        <w:t>Condizioni</w:t>
      </w:r>
    </w:p>
    <w:p w14:paraId="0DBD4871"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sz w:val="22"/>
          <w:szCs w:val="22"/>
        </w:rPr>
      </w:pPr>
      <w:r w:rsidRPr="003A6F62">
        <w:rPr>
          <w:rFonts w:ascii="Arial Nova" w:hAnsi="Arial Nova"/>
          <w:sz w:val="22"/>
          <w:szCs w:val="22"/>
        </w:rPr>
        <w:t xml:space="preserve">Acquistabile dal 07.01.2021 e valida per 12 mesi dalla data di acquisto. </w:t>
      </w:r>
    </w:p>
    <w:p w14:paraId="3190C342"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sz w:val="22"/>
          <w:szCs w:val="22"/>
        </w:rPr>
      </w:pPr>
      <w:r w:rsidRPr="003A6F62">
        <w:rPr>
          <w:rFonts w:ascii="Arial Nova" w:hAnsi="Arial Nova"/>
          <w:sz w:val="22"/>
          <w:szCs w:val="22"/>
        </w:rPr>
        <w:t xml:space="preserve">Acquista online sul sito </w:t>
      </w:r>
      <w:hyperlink r:id="rId6" w:history="1">
        <w:r w:rsidRPr="003A6F62">
          <w:rPr>
            <w:rStyle w:val="Collegamentoipertestuale"/>
            <w:rFonts w:ascii="Arial Nova" w:hAnsi="Arial Nova"/>
            <w:sz w:val="22"/>
            <w:szCs w:val="22"/>
          </w:rPr>
          <w:t>www.fondazionepalazzote.it</w:t>
        </w:r>
      </w:hyperlink>
      <w:r w:rsidRPr="003A6F62">
        <w:rPr>
          <w:rFonts w:ascii="Arial Nova" w:hAnsi="Arial Nova"/>
          <w:sz w:val="22"/>
          <w:szCs w:val="22"/>
        </w:rPr>
        <w:t xml:space="preserve"> o presso la biglietteria di Palazzo Te.</w:t>
      </w:r>
    </w:p>
    <w:p w14:paraId="199F9B43"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sz w:val="22"/>
          <w:szCs w:val="22"/>
        </w:rPr>
      </w:pPr>
      <w:r w:rsidRPr="003A6F62">
        <w:rPr>
          <w:rFonts w:ascii="Arial Nova" w:hAnsi="Arial Nova"/>
          <w:sz w:val="22"/>
          <w:szCs w:val="22"/>
        </w:rPr>
        <w:t>Riservata ai residenti nel Comune e nella Provincia di Mantova.</w:t>
      </w:r>
    </w:p>
    <w:p w14:paraId="1B141C7A"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sz w:val="22"/>
          <w:szCs w:val="22"/>
        </w:rPr>
      </w:pPr>
      <w:r w:rsidRPr="003A6F62">
        <w:rPr>
          <w:rFonts w:ascii="Arial Nova" w:hAnsi="Arial Nova"/>
          <w:sz w:val="22"/>
          <w:szCs w:val="22"/>
        </w:rPr>
        <w:t xml:space="preserve">Costo: 12 € intero e 6 € ridotto studenti. </w:t>
      </w:r>
    </w:p>
    <w:p w14:paraId="6D954491"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sz w:val="22"/>
          <w:szCs w:val="22"/>
        </w:rPr>
      </w:pPr>
    </w:p>
    <w:p w14:paraId="12745D20"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sz w:val="22"/>
          <w:szCs w:val="22"/>
        </w:rPr>
      </w:pPr>
      <w:r w:rsidRPr="003A6F62">
        <w:rPr>
          <w:rFonts w:ascii="Arial Nova" w:hAnsi="Arial Nova"/>
          <w:b/>
          <w:bCs/>
          <w:sz w:val="22"/>
          <w:szCs w:val="22"/>
        </w:rPr>
        <w:t>Cosa include</w:t>
      </w:r>
    </w:p>
    <w:p w14:paraId="15253E37"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Ingressi illimitati a Palazzo Te per 365 giorni dalla data di acquisto.</w:t>
      </w:r>
    </w:p>
    <w:p w14:paraId="50D07030"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Ingressi illimitati a Palazzo e Tempio di San Sebastiano per 365 giorni dalla data di acquisto.</w:t>
      </w:r>
    </w:p>
    <w:p w14:paraId="676CC1B8"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Ingressi illimitati a Palazzo d’Arco per 365 giorni dalla data di acquisto.</w:t>
      </w:r>
    </w:p>
    <w:p w14:paraId="52509958" w14:textId="0C90E530"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Ingressi illimitati alle mostre temporanee allestite nei Musei*.</w:t>
      </w:r>
    </w:p>
    <w:p w14:paraId="79179537" w14:textId="0C9F58E0"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 accesso privilegiato (con biglietto ridotto speciale 5 €) alla mostra autunnale a Palazzo Te “Venere: Natura, Ombra e Bellezza”</w:t>
      </w:r>
      <w:r w:rsidR="005D4368">
        <w:rPr>
          <w:rFonts w:ascii="Arial Nova" w:hAnsi="Arial Nova"/>
          <w:color w:val="000000" w:themeColor="text1"/>
          <w:sz w:val="22"/>
          <w:szCs w:val="22"/>
        </w:rPr>
        <w:t xml:space="preserve">; </w:t>
      </w:r>
      <w:r w:rsidR="00EF5DF2" w:rsidRPr="008D28F5">
        <w:rPr>
          <w:rFonts w:ascii="Arial Nova" w:hAnsi="Arial Nova"/>
          <w:color w:val="000000" w:themeColor="text1"/>
          <w:sz w:val="22"/>
          <w:szCs w:val="22"/>
        </w:rPr>
        <w:t>(con biglietto ridotto 5 €)</w:t>
      </w:r>
      <w:r w:rsidR="00EF5DF2">
        <w:rPr>
          <w:rFonts w:ascii="Arial Nova" w:hAnsi="Arial Nova"/>
          <w:color w:val="000000" w:themeColor="text1"/>
          <w:sz w:val="22"/>
          <w:szCs w:val="22"/>
        </w:rPr>
        <w:t xml:space="preserve"> all</w:t>
      </w:r>
      <w:r w:rsidR="005D4368">
        <w:rPr>
          <w:rFonts w:ascii="Arial Nova" w:hAnsi="Arial Nova"/>
          <w:color w:val="000000" w:themeColor="text1"/>
          <w:sz w:val="22"/>
          <w:szCs w:val="22"/>
        </w:rPr>
        <w:t>a mostra autunnale a Palazzo d’Arco</w:t>
      </w:r>
      <w:r w:rsidR="00EF5DF2">
        <w:rPr>
          <w:rFonts w:ascii="Arial Nova" w:hAnsi="Arial Nova"/>
          <w:color w:val="000000" w:themeColor="text1"/>
          <w:sz w:val="22"/>
          <w:szCs w:val="22"/>
        </w:rPr>
        <w:t>.</w:t>
      </w:r>
    </w:p>
    <w:p w14:paraId="18C44D6D"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color w:val="000000" w:themeColor="text1"/>
          <w:sz w:val="22"/>
          <w:szCs w:val="22"/>
        </w:rPr>
      </w:pPr>
    </w:p>
    <w:p w14:paraId="3DDB1E8C"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color w:val="000000" w:themeColor="text1"/>
          <w:sz w:val="22"/>
          <w:szCs w:val="22"/>
        </w:rPr>
      </w:pPr>
      <w:r w:rsidRPr="008D28F5">
        <w:rPr>
          <w:rFonts w:ascii="Arial Nova" w:hAnsi="Arial Nova"/>
          <w:b/>
          <w:bCs/>
          <w:color w:val="000000" w:themeColor="text1"/>
          <w:sz w:val="22"/>
          <w:szCs w:val="22"/>
        </w:rPr>
        <w:t>Agevolazioni</w:t>
      </w:r>
    </w:p>
    <w:p w14:paraId="1A2FB36F" w14:textId="77777777" w:rsidR="00A415EE" w:rsidRPr="008D28F5" w:rsidRDefault="00A415EE" w:rsidP="00862F44">
      <w:pPr>
        <w:pStyle w:val="Normale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rFonts w:ascii="Arial Nova" w:hAnsi="Arial Nova"/>
          <w:color w:val="000000" w:themeColor="text1"/>
          <w:sz w:val="22"/>
          <w:szCs w:val="22"/>
        </w:rPr>
      </w:pPr>
      <w:bookmarkStart w:id="2" w:name="_Hlk60493961"/>
      <w:r w:rsidRPr="008D28F5">
        <w:rPr>
          <w:rFonts w:ascii="Arial Nova" w:hAnsi="Arial Nova"/>
          <w:color w:val="000000" w:themeColor="text1"/>
          <w:sz w:val="22"/>
          <w:szCs w:val="22"/>
        </w:rPr>
        <w:t>Accesso privilegiato a mostre ed eventi (fila “Prenotati/Abbonamenti”).</w:t>
      </w:r>
    </w:p>
    <w:p w14:paraId="3303633F" w14:textId="3B6EED5D"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eastAsia="Times New Roman" w:hAnsi="Arial Nova" w:cs="Times New Roman"/>
          <w:color w:val="000000" w:themeColor="text1"/>
          <w:sz w:val="22"/>
          <w:szCs w:val="22"/>
          <w:lang w:eastAsia="it-IT"/>
        </w:rPr>
        <w:t>Event</w:t>
      </w:r>
      <w:r w:rsidR="008D28F5">
        <w:rPr>
          <w:rFonts w:ascii="Arial Nova" w:eastAsia="Times New Roman" w:hAnsi="Arial Nova" w:cs="Times New Roman"/>
          <w:color w:val="000000" w:themeColor="text1"/>
          <w:sz w:val="22"/>
          <w:szCs w:val="22"/>
          <w:lang w:eastAsia="it-IT"/>
        </w:rPr>
        <w:t>i</w:t>
      </w:r>
      <w:r w:rsidRPr="008D28F5">
        <w:rPr>
          <w:rFonts w:ascii="Arial Nova" w:eastAsia="Times New Roman" w:hAnsi="Arial Nova" w:cs="Times New Roman"/>
          <w:color w:val="000000" w:themeColor="text1"/>
          <w:sz w:val="22"/>
          <w:szCs w:val="22"/>
          <w:lang w:eastAsia="it-IT"/>
        </w:rPr>
        <w:t xml:space="preserve"> straordinari riservati, anche in collaborazione con</w:t>
      </w:r>
      <w:r w:rsidRPr="008D28F5">
        <w:rPr>
          <w:rFonts w:ascii="Arial Nova" w:hAnsi="Arial Nova"/>
          <w:color w:val="000000" w:themeColor="text1"/>
          <w:sz w:val="22"/>
          <w:szCs w:val="22"/>
        </w:rPr>
        <w:t xml:space="preserve"> le principali associazioni e istituzioni culturali della città.</w:t>
      </w:r>
    </w:p>
    <w:p w14:paraId="24032B06"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Promozioni speciali.</w:t>
      </w:r>
    </w:p>
    <w:p w14:paraId="2896556E" w14:textId="77777777" w:rsidR="00A415EE" w:rsidRPr="008D28F5" w:rsidRDefault="00A415EE" w:rsidP="00862F44">
      <w:pPr>
        <w:pStyle w:val="Normale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rFonts w:ascii="Arial Nova" w:hAnsi="Arial Nova"/>
          <w:color w:val="000000" w:themeColor="text1"/>
          <w:sz w:val="22"/>
          <w:szCs w:val="22"/>
        </w:rPr>
      </w:pPr>
      <w:r w:rsidRPr="008D28F5">
        <w:rPr>
          <w:rFonts w:ascii="Arial Nova" w:hAnsi="Arial Nova"/>
          <w:color w:val="000000" w:themeColor="text1"/>
          <w:sz w:val="22"/>
          <w:szCs w:val="22"/>
        </w:rPr>
        <w:t>Canale privilegiato per rimanere informato su tutti gli eventi di Fondazione Palazzo Te.</w:t>
      </w:r>
    </w:p>
    <w:bookmarkEnd w:id="2"/>
    <w:p w14:paraId="2A58250B"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p>
    <w:p w14:paraId="1291E6CC"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color w:val="000000" w:themeColor="text1"/>
          <w:sz w:val="22"/>
          <w:szCs w:val="22"/>
        </w:rPr>
      </w:pPr>
      <w:r w:rsidRPr="008D28F5">
        <w:rPr>
          <w:rFonts w:ascii="Arial Nova" w:hAnsi="Arial Nova"/>
          <w:b/>
          <w:bCs/>
          <w:color w:val="000000" w:themeColor="text1"/>
          <w:sz w:val="22"/>
          <w:szCs w:val="22"/>
        </w:rPr>
        <w:t>Come si usa</w:t>
      </w:r>
    </w:p>
    <w:p w14:paraId="024FE4BF"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La card è personale e non cedibile.</w:t>
      </w:r>
    </w:p>
    <w:p w14:paraId="4E07358C"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La card ha validità di 365 giorni dalla data di acquisto.</w:t>
      </w:r>
    </w:p>
    <w:p w14:paraId="059E249E"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r w:rsidRPr="008D28F5">
        <w:rPr>
          <w:rFonts w:ascii="Arial Nova" w:hAnsi="Arial Nova"/>
          <w:color w:val="000000" w:themeColor="text1"/>
          <w:sz w:val="22"/>
          <w:szCs w:val="22"/>
        </w:rPr>
        <w:t>La card va esibita in biglietteria e/o al personale dei musei ad ogni ingresso con documento di riconoscimento.</w:t>
      </w:r>
    </w:p>
    <w:p w14:paraId="1EEF62F8" w14:textId="77777777" w:rsidR="00A415EE" w:rsidRPr="008D28F5"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color w:val="000000" w:themeColor="text1"/>
          <w:sz w:val="22"/>
          <w:szCs w:val="22"/>
        </w:rPr>
      </w:pPr>
    </w:p>
    <w:p w14:paraId="60B485F4" w14:textId="77777777" w:rsidR="00A415EE" w:rsidRPr="003A6F62" w:rsidRDefault="00A415EE" w:rsidP="00862F44">
      <w:pPr>
        <w:pBdr>
          <w:top w:val="single" w:sz="4" w:space="1" w:color="auto"/>
          <w:left w:val="single" w:sz="4" w:space="4" w:color="auto"/>
          <w:bottom w:val="single" w:sz="4" w:space="1" w:color="auto"/>
          <w:right w:val="single" w:sz="4" w:space="4" w:color="auto"/>
        </w:pBdr>
        <w:jc w:val="both"/>
        <w:rPr>
          <w:rFonts w:ascii="Arial Nova" w:hAnsi="Arial Nova"/>
          <w:b/>
          <w:bCs/>
          <w:sz w:val="22"/>
          <w:szCs w:val="22"/>
        </w:rPr>
      </w:pPr>
      <w:r w:rsidRPr="003A6F62">
        <w:rPr>
          <w:rFonts w:ascii="Arial Nova" w:hAnsi="Arial Nova"/>
          <w:b/>
          <w:bCs/>
          <w:sz w:val="22"/>
          <w:szCs w:val="22"/>
        </w:rPr>
        <w:t>Info</w:t>
      </w:r>
    </w:p>
    <w:p w14:paraId="092E7425" w14:textId="12F8A34E" w:rsidR="00E47970" w:rsidRPr="00B93EF9" w:rsidRDefault="00923099" w:rsidP="00B93EF9">
      <w:pPr>
        <w:pBdr>
          <w:top w:val="single" w:sz="4" w:space="1" w:color="auto"/>
          <w:left w:val="single" w:sz="4" w:space="4" w:color="auto"/>
          <w:bottom w:val="single" w:sz="4" w:space="1" w:color="auto"/>
          <w:right w:val="single" w:sz="4" w:space="4" w:color="auto"/>
        </w:pBdr>
        <w:jc w:val="both"/>
        <w:rPr>
          <w:rFonts w:ascii="Arial Nova" w:hAnsi="Arial Nova"/>
          <w:sz w:val="22"/>
          <w:szCs w:val="22"/>
        </w:rPr>
      </w:pPr>
      <w:hyperlink r:id="rId7" w:history="1">
        <w:r w:rsidR="00A415EE" w:rsidRPr="003A6F62">
          <w:rPr>
            <w:rStyle w:val="Collegamentoipertestuale"/>
            <w:rFonts w:ascii="Arial Nova" w:hAnsi="Arial Nova"/>
            <w:sz w:val="22"/>
            <w:szCs w:val="22"/>
          </w:rPr>
          <w:t>www.fondazionepalazzote.it</w:t>
        </w:r>
      </w:hyperlink>
      <w:r w:rsidR="00A415EE" w:rsidRPr="003A6F62">
        <w:rPr>
          <w:rFonts w:ascii="Arial Nova" w:hAnsi="Arial Nova"/>
          <w:sz w:val="22"/>
          <w:szCs w:val="22"/>
        </w:rPr>
        <w:t xml:space="preserve"> | </w:t>
      </w:r>
      <w:hyperlink r:id="rId8" w:history="1">
        <w:r w:rsidR="00A415EE" w:rsidRPr="003A6F62">
          <w:rPr>
            <w:rStyle w:val="Collegamentoipertestuale"/>
            <w:rFonts w:ascii="Arial Nova" w:hAnsi="Arial Nova"/>
            <w:sz w:val="22"/>
            <w:szCs w:val="22"/>
          </w:rPr>
          <w:t>www.palazzote.it</w:t>
        </w:r>
      </w:hyperlink>
      <w:r w:rsidR="00A415EE" w:rsidRPr="003A6F62">
        <w:rPr>
          <w:rFonts w:ascii="Arial Nova" w:hAnsi="Arial Nova"/>
          <w:sz w:val="22"/>
          <w:szCs w:val="22"/>
        </w:rPr>
        <w:t xml:space="preserve"> | </w:t>
      </w:r>
      <w:hyperlink r:id="rId9" w:history="1">
        <w:r w:rsidR="00A415EE" w:rsidRPr="003A6F62">
          <w:rPr>
            <w:rStyle w:val="Collegamentoipertestuale"/>
            <w:rFonts w:ascii="Arial Nova" w:hAnsi="Arial Nova"/>
            <w:sz w:val="22"/>
            <w:szCs w:val="22"/>
          </w:rPr>
          <w:t>www.museodarcomantova.it</w:t>
        </w:r>
      </w:hyperlink>
      <w:r w:rsidR="00A415EE" w:rsidRPr="003A6F62">
        <w:rPr>
          <w:rFonts w:ascii="Arial Nova" w:hAnsi="Arial Nova"/>
          <w:sz w:val="22"/>
          <w:szCs w:val="22"/>
        </w:rPr>
        <w:t xml:space="preserve"> </w:t>
      </w:r>
      <w:bookmarkStart w:id="3" w:name="_GoBack"/>
      <w:bookmarkEnd w:id="3"/>
    </w:p>
    <w:sectPr w:rsidR="00E47970" w:rsidRPr="00B93EF9" w:rsidSect="00CE0446">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89286" w14:textId="77777777" w:rsidR="00923099" w:rsidRDefault="00923099" w:rsidP="00E47970">
      <w:r>
        <w:separator/>
      </w:r>
    </w:p>
  </w:endnote>
  <w:endnote w:type="continuationSeparator" w:id="0">
    <w:p w14:paraId="1F1CBDF5" w14:textId="77777777" w:rsidR="00923099" w:rsidRDefault="00923099" w:rsidP="00E4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0FA8C" w14:textId="77777777" w:rsidR="00CE0446" w:rsidRDefault="00CE044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DCFBF" w14:textId="537D2A8C" w:rsidR="005A2055" w:rsidRDefault="00CE0446">
    <w:pPr>
      <w:pStyle w:val="Pidipagina"/>
    </w:pPr>
    <w:r>
      <w:rPr>
        <w:noProof/>
        <w:lang w:eastAsia="it-IT"/>
      </w:rPr>
      <w:drawing>
        <wp:inline distT="0" distB="0" distL="0" distR="0" wp14:anchorId="6BC088CF" wp14:editId="7196ADF3">
          <wp:extent cx="6092603" cy="731467"/>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2603" cy="731467"/>
                  </a:xfrm>
                  <a:prstGeom prst="rect">
                    <a:avLst/>
                  </a:prstGeom>
                  <a:noFill/>
                  <a:ln>
                    <a:noFill/>
                  </a:ln>
                </pic:spPr>
              </pic:pic>
            </a:graphicData>
          </a:graphic>
        </wp:inline>
      </w:drawing>
    </w:r>
  </w:p>
  <w:p w14:paraId="10A79992" w14:textId="3C1C9294" w:rsidR="00E47970" w:rsidRDefault="00E4797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70378" w14:textId="77777777" w:rsidR="00CE0446" w:rsidRDefault="00CE044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D4F0D" w14:textId="77777777" w:rsidR="00923099" w:rsidRDefault="00923099" w:rsidP="00E47970">
      <w:r>
        <w:separator/>
      </w:r>
    </w:p>
  </w:footnote>
  <w:footnote w:type="continuationSeparator" w:id="0">
    <w:p w14:paraId="7AA2763F" w14:textId="77777777" w:rsidR="00923099" w:rsidRDefault="00923099" w:rsidP="00E47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D90B5" w14:textId="77777777" w:rsidR="00CE0446" w:rsidRDefault="00CE044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E3DFC" w14:textId="133F6191" w:rsidR="005A2055" w:rsidRDefault="00A415EE">
    <w:pPr>
      <w:pStyle w:val="Intestazione"/>
    </w:pPr>
    <w:r>
      <w:rPr>
        <w:noProof/>
        <w:lang w:eastAsia="it-IT"/>
      </w:rPr>
      <w:drawing>
        <wp:inline distT="0" distB="0" distL="0" distR="0" wp14:anchorId="5114BAD8" wp14:editId="5EA1AB57">
          <wp:extent cx="900112" cy="900112"/>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6280" cy="916280"/>
                  </a:xfrm>
                  <a:prstGeom prst="rect">
                    <a:avLst/>
                  </a:prstGeom>
                  <a:noFill/>
                  <a:ln>
                    <a:noFill/>
                  </a:ln>
                </pic:spPr>
              </pic:pic>
            </a:graphicData>
          </a:graphic>
        </wp:inline>
      </w:drawing>
    </w:r>
    <w:r>
      <w:rPr>
        <w:noProof/>
      </w:rPr>
      <w:softHyphen/>
    </w:r>
    <w:r>
      <w:rPr>
        <w:noProof/>
      </w:rPr>
      <w:softHyphen/>
    </w:r>
    <w:r>
      <w:rPr>
        <w:noProof/>
      </w:rPr>
      <w:softHyphen/>
    </w:r>
    <w:r>
      <w:rPr>
        <w:noProof/>
      </w:rPr>
      <w:softHyphen/>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F7C79" w14:textId="77777777" w:rsidR="00CE0446" w:rsidRDefault="00CE044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70"/>
    <w:rsid w:val="00224A38"/>
    <w:rsid w:val="0034684E"/>
    <w:rsid w:val="003A6F62"/>
    <w:rsid w:val="00401616"/>
    <w:rsid w:val="00434B46"/>
    <w:rsid w:val="00466F83"/>
    <w:rsid w:val="004C7A41"/>
    <w:rsid w:val="00507660"/>
    <w:rsid w:val="005A2055"/>
    <w:rsid w:val="005D4368"/>
    <w:rsid w:val="0060182C"/>
    <w:rsid w:val="00677880"/>
    <w:rsid w:val="007B6013"/>
    <w:rsid w:val="007D1668"/>
    <w:rsid w:val="00862F44"/>
    <w:rsid w:val="008D28F5"/>
    <w:rsid w:val="00923099"/>
    <w:rsid w:val="009C1391"/>
    <w:rsid w:val="00A415EE"/>
    <w:rsid w:val="00B00EC0"/>
    <w:rsid w:val="00B32CA3"/>
    <w:rsid w:val="00B93EF9"/>
    <w:rsid w:val="00C22EB3"/>
    <w:rsid w:val="00CE0446"/>
    <w:rsid w:val="00D43FEF"/>
    <w:rsid w:val="00D4663F"/>
    <w:rsid w:val="00D744E6"/>
    <w:rsid w:val="00E13C75"/>
    <w:rsid w:val="00E47970"/>
    <w:rsid w:val="00E66497"/>
    <w:rsid w:val="00EA5310"/>
    <w:rsid w:val="00EB5CC4"/>
    <w:rsid w:val="00EC668D"/>
    <w:rsid w:val="00EF5DF2"/>
    <w:rsid w:val="00F10851"/>
    <w:rsid w:val="00F3708A"/>
    <w:rsid w:val="00F87593"/>
    <w:rsid w:val="00F944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D813F"/>
  <w15:chartTrackingRefBased/>
  <w15:docId w15:val="{8488AEB9-7767-468F-98A0-509942B9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7593"/>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7970"/>
    <w:pPr>
      <w:tabs>
        <w:tab w:val="center" w:pos="4819"/>
        <w:tab w:val="right" w:pos="9638"/>
      </w:tabs>
    </w:pPr>
    <w:rPr>
      <w:sz w:val="22"/>
      <w:szCs w:val="22"/>
    </w:rPr>
  </w:style>
  <w:style w:type="character" w:customStyle="1" w:styleId="IntestazioneCarattere">
    <w:name w:val="Intestazione Carattere"/>
    <w:basedOn w:val="Carpredefinitoparagrafo"/>
    <w:link w:val="Intestazione"/>
    <w:uiPriority w:val="99"/>
    <w:rsid w:val="00E47970"/>
  </w:style>
  <w:style w:type="paragraph" w:styleId="Pidipagina">
    <w:name w:val="footer"/>
    <w:basedOn w:val="Normale"/>
    <w:link w:val="PidipaginaCarattere"/>
    <w:uiPriority w:val="99"/>
    <w:unhideWhenUsed/>
    <w:rsid w:val="00E47970"/>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E47970"/>
  </w:style>
  <w:style w:type="paragraph" w:customStyle="1" w:styleId="BasicParagraph">
    <w:name w:val="[Basic Paragraph]"/>
    <w:basedOn w:val="Normale"/>
    <w:uiPriority w:val="99"/>
    <w:rsid w:val="00E47970"/>
    <w:pPr>
      <w:autoSpaceDE w:val="0"/>
      <w:autoSpaceDN w:val="0"/>
      <w:adjustRightInd w:val="0"/>
      <w:spacing w:line="288" w:lineRule="auto"/>
      <w:textAlignment w:val="center"/>
    </w:pPr>
    <w:rPr>
      <w:rFonts w:ascii="Times New Roman" w:hAnsi="Times New Roman" w:cs="Times New Roman"/>
      <w:color w:val="000000"/>
      <w:lang w:val="en-US"/>
    </w:rPr>
  </w:style>
  <w:style w:type="character" w:styleId="Collegamentoipertestuale">
    <w:name w:val="Hyperlink"/>
    <w:basedOn w:val="Carpredefinitoparagrafo"/>
    <w:uiPriority w:val="99"/>
    <w:unhideWhenUsed/>
    <w:rsid w:val="00F87593"/>
    <w:rPr>
      <w:color w:val="0563C1" w:themeColor="hyperlink"/>
      <w:u w:val="single"/>
    </w:rPr>
  </w:style>
  <w:style w:type="paragraph" w:styleId="NormaleWeb">
    <w:name w:val="Normal (Web)"/>
    <w:basedOn w:val="Normale"/>
    <w:uiPriority w:val="99"/>
    <w:unhideWhenUsed/>
    <w:rsid w:val="00A415EE"/>
    <w:pPr>
      <w:spacing w:before="100" w:beforeAutospacing="1" w:after="100" w:afterAutospacing="1"/>
    </w:pPr>
    <w:rPr>
      <w:rFonts w:ascii="Times New Roman" w:eastAsia="Times New Roman" w:hAnsi="Times New Roman" w:cs="Times New Roman"/>
      <w:lang w:eastAsia="it-IT"/>
    </w:rPr>
  </w:style>
  <w:style w:type="paragraph" w:styleId="Testonormale">
    <w:name w:val="Plain Text"/>
    <w:basedOn w:val="Normale"/>
    <w:link w:val="TestonormaleCarattere"/>
    <w:uiPriority w:val="99"/>
    <w:semiHidden/>
    <w:unhideWhenUsed/>
    <w:rsid w:val="00B93EF9"/>
    <w:rPr>
      <w:rFonts w:ascii="Calibri" w:eastAsiaTheme="minorEastAsia" w:hAnsi="Calibri" w:cs="Times New Roman"/>
      <w:sz w:val="22"/>
      <w:szCs w:val="21"/>
      <w:lang w:eastAsia="it-IT"/>
    </w:rPr>
  </w:style>
  <w:style w:type="character" w:customStyle="1" w:styleId="TestonormaleCarattere">
    <w:name w:val="Testo normale Carattere"/>
    <w:basedOn w:val="Carpredefinitoparagrafo"/>
    <w:link w:val="Testonormale"/>
    <w:uiPriority w:val="99"/>
    <w:semiHidden/>
    <w:rsid w:val="00B93EF9"/>
    <w:rPr>
      <w:rFonts w:ascii="Calibri" w:eastAsiaTheme="minorEastAsia" w:hAnsi="Calibri" w:cs="Times New Roman"/>
      <w:szCs w:val="21"/>
      <w:lang w:eastAsia="it-IT"/>
    </w:rPr>
  </w:style>
  <w:style w:type="paragraph" w:styleId="Testofumetto">
    <w:name w:val="Balloon Text"/>
    <w:basedOn w:val="Normale"/>
    <w:link w:val="TestofumettoCarattere"/>
    <w:uiPriority w:val="99"/>
    <w:semiHidden/>
    <w:unhideWhenUsed/>
    <w:rsid w:val="00B93EF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93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855115">
      <w:bodyDiv w:val="1"/>
      <w:marLeft w:val="0"/>
      <w:marRight w:val="0"/>
      <w:marTop w:val="0"/>
      <w:marBottom w:val="0"/>
      <w:divBdr>
        <w:top w:val="none" w:sz="0" w:space="0" w:color="auto"/>
        <w:left w:val="none" w:sz="0" w:space="0" w:color="auto"/>
        <w:bottom w:val="none" w:sz="0" w:space="0" w:color="auto"/>
        <w:right w:val="none" w:sz="0" w:space="0" w:color="auto"/>
      </w:divBdr>
    </w:div>
    <w:div w:id="1483080923">
      <w:bodyDiv w:val="1"/>
      <w:marLeft w:val="0"/>
      <w:marRight w:val="0"/>
      <w:marTop w:val="0"/>
      <w:marBottom w:val="0"/>
      <w:divBdr>
        <w:top w:val="none" w:sz="0" w:space="0" w:color="auto"/>
        <w:left w:val="none" w:sz="0" w:space="0" w:color="auto"/>
        <w:bottom w:val="none" w:sz="0" w:space="0" w:color="auto"/>
        <w:right w:val="none" w:sz="0" w:space="0" w:color="auto"/>
      </w:divBdr>
      <w:divsChild>
        <w:div w:id="21024803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812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azzote.it"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fondazionepalazzot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fondazionepalazzote.it"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museodarcomantova.it"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945</Words>
  <Characters>5393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Arnaldo DePietri</cp:lastModifiedBy>
  <cp:revision>2</cp:revision>
  <cp:lastPrinted>2021-01-07T10:19:00Z</cp:lastPrinted>
  <dcterms:created xsi:type="dcterms:W3CDTF">2021-01-07T10:20:00Z</dcterms:created>
  <dcterms:modified xsi:type="dcterms:W3CDTF">2021-01-07T10:20:00Z</dcterms:modified>
</cp:coreProperties>
</file>